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4747" w14:textId="77777777" w:rsidR="00F352D4" w:rsidRDefault="00495BDB">
      <w:pPr>
        <w:pStyle w:val="Body"/>
        <w:jc w:val="center"/>
        <w:rPr>
          <w:rFonts w:ascii="Arial" w:eastAsia="Arial" w:hAnsi="Arial" w:cs="Arial"/>
          <w:b/>
          <w:bCs/>
          <w:sz w:val="28"/>
          <w:szCs w:val="28"/>
        </w:rPr>
      </w:pPr>
      <w:r>
        <w:rPr>
          <w:rFonts w:ascii="Arial" w:hAnsi="Arial"/>
          <w:b/>
          <w:bCs/>
          <w:sz w:val="28"/>
          <w:szCs w:val="28"/>
        </w:rPr>
        <w:t>GOVERNANCE MANAGEMENT DEFINITIONS</w:t>
      </w:r>
    </w:p>
    <w:p w14:paraId="74C232AD" w14:textId="77777777" w:rsidR="00F352D4" w:rsidRDefault="00F352D4">
      <w:pPr>
        <w:pStyle w:val="Body"/>
        <w:rPr>
          <w:rFonts w:ascii="Arial" w:eastAsia="Arial" w:hAnsi="Arial" w:cs="Arial"/>
        </w:rPr>
      </w:pPr>
    </w:p>
    <w:p w14:paraId="591F066A" w14:textId="77777777" w:rsidR="00F352D4" w:rsidRPr="00B6401A" w:rsidRDefault="00495BDB">
      <w:pPr>
        <w:pStyle w:val="Body"/>
        <w:rPr>
          <w:rFonts w:ascii="Arial" w:eastAsia="Arial" w:hAnsi="Arial" w:cs="Arial"/>
          <w:b/>
          <w:bCs/>
        </w:rPr>
      </w:pPr>
      <w:r w:rsidRPr="00B6401A">
        <w:rPr>
          <w:rFonts w:ascii="Arial" w:hAnsi="Arial" w:cs="Arial"/>
          <w:b/>
          <w:bCs/>
        </w:rPr>
        <w:t xml:space="preserve">Disclaimer: </w:t>
      </w:r>
    </w:p>
    <w:p w14:paraId="1645FC2F" w14:textId="77777777" w:rsidR="00F352D4" w:rsidRPr="00B6401A" w:rsidRDefault="00495BDB">
      <w:pPr>
        <w:pStyle w:val="Body"/>
        <w:rPr>
          <w:rFonts w:ascii="Arial" w:eastAsia="Arial" w:hAnsi="Arial" w:cs="Arial"/>
        </w:rPr>
      </w:pPr>
      <w:r w:rsidRPr="00B6401A">
        <w:rPr>
          <w:rFonts w:ascii="Arial" w:hAnsi="Arial" w:cs="Arial"/>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15E84B3A" w14:textId="77777777" w:rsidR="00F352D4" w:rsidRPr="00B6401A" w:rsidRDefault="00495BDB">
      <w:pPr>
        <w:pStyle w:val="Body"/>
        <w:rPr>
          <w:rFonts w:ascii="Arial" w:eastAsia="Arial" w:hAnsi="Arial" w:cs="Arial"/>
        </w:rPr>
      </w:pPr>
      <w:r w:rsidRPr="00B6401A">
        <w:rPr>
          <w:rFonts w:ascii="Arial" w:hAnsi="Arial" w:cs="Arial"/>
        </w:rPr>
        <w:t>This template, referred to as “Governance Management Definitions,”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reproduced, or given away. The Confederacy of Treaty Six First Nations holds the rights to alter or amend this document at any time without notice. 2021-09-02.V1.</w:t>
      </w:r>
    </w:p>
    <w:p w14:paraId="0B9AB3BC" w14:textId="77777777" w:rsidR="00F352D4" w:rsidRPr="00B6401A" w:rsidRDefault="00F352D4">
      <w:pPr>
        <w:pStyle w:val="Body"/>
        <w:rPr>
          <w:rFonts w:ascii="Arial" w:eastAsia="Arial" w:hAnsi="Arial" w:cs="Arial"/>
        </w:rPr>
      </w:pPr>
    </w:p>
    <w:p w14:paraId="48EDE799" w14:textId="77777777" w:rsidR="00F352D4" w:rsidRPr="00B6401A" w:rsidRDefault="00F352D4">
      <w:pPr>
        <w:pStyle w:val="Body"/>
        <w:rPr>
          <w:rFonts w:ascii="Arial" w:eastAsia="Arial" w:hAnsi="Arial" w:cs="Arial"/>
        </w:rPr>
      </w:pPr>
    </w:p>
    <w:p w14:paraId="69DAAA2D" w14:textId="77777777" w:rsidR="00F352D4" w:rsidRPr="00B6401A" w:rsidRDefault="00F352D4">
      <w:pPr>
        <w:pStyle w:val="Body"/>
        <w:rPr>
          <w:rFonts w:ascii="Arial" w:eastAsia="Arial" w:hAnsi="Arial" w:cs="Arial"/>
        </w:rPr>
      </w:pPr>
    </w:p>
    <w:p w14:paraId="04BF7923" w14:textId="77777777" w:rsidR="00F352D4" w:rsidRPr="00B6401A" w:rsidRDefault="00F352D4">
      <w:pPr>
        <w:pStyle w:val="Body"/>
        <w:rPr>
          <w:rFonts w:ascii="Arial" w:eastAsia="Arial" w:hAnsi="Arial" w:cs="Arial"/>
        </w:rPr>
      </w:pPr>
    </w:p>
    <w:p w14:paraId="4096DFB3" w14:textId="77777777" w:rsidR="00F352D4" w:rsidRPr="00B6401A" w:rsidRDefault="00F352D4">
      <w:pPr>
        <w:pStyle w:val="Body"/>
        <w:rPr>
          <w:rFonts w:ascii="Arial" w:eastAsia="Arial" w:hAnsi="Arial" w:cs="Arial"/>
        </w:rPr>
      </w:pPr>
    </w:p>
    <w:p w14:paraId="7710A167" w14:textId="77777777" w:rsidR="00F352D4" w:rsidRPr="00B6401A" w:rsidRDefault="00F352D4">
      <w:pPr>
        <w:pStyle w:val="Body"/>
        <w:rPr>
          <w:rFonts w:ascii="Arial" w:eastAsia="Arial" w:hAnsi="Arial" w:cs="Arial"/>
        </w:rPr>
      </w:pPr>
    </w:p>
    <w:p w14:paraId="540CE247" w14:textId="77777777" w:rsidR="00F352D4" w:rsidRPr="00B6401A" w:rsidRDefault="00F352D4">
      <w:pPr>
        <w:pStyle w:val="Body"/>
        <w:rPr>
          <w:rFonts w:ascii="Arial" w:eastAsia="Arial" w:hAnsi="Arial" w:cs="Arial"/>
        </w:rPr>
      </w:pPr>
    </w:p>
    <w:p w14:paraId="0D51B35C" w14:textId="77777777" w:rsidR="00F352D4" w:rsidRPr="00B6401A" w:rsidRDefault="00F352D4">
      <w:pPr>
        <w:pStyle w:val="Body"/>
        <w:rPr>
          <w:rFonts w:ascii="Arial" w:eastAsia="Arial" w:hAnsi="Arial" w:cs="Arial"/>
        </w:rPr>
      </w:pPr>
    </w:p>
    <w:p w14:paraId="125A83AD" w14:textId="77777777" w:rsidR="00F352D4" w:rsidRPr="00B6401A" w:rsidRDefault="00F352D4">
      <w:pPr>
        <w:pStyle w:val="Body"/>
        <w:rPr>
          <w:rFonts w:ascii="Arial" w:eastAsia="Arial" w:hAnsi="Arial" w:cs="Arial"/>
        </w:rPr>
      </w:pPr>
    </w:p>
    <w:p w14:paraId="357A409E" w14:textId="77777777" w:rsidR="00F352D4" w:rsidRPr="00B6401A" w:rsidRDefault="00F352D4">
      <w:pPr>
        <w:pStyle w:val="Body"/>
        <w:rPr>
          <w:rFonts w:ascii="Arial" w:eastAsia="Arial" w:hAnsi="Arial" w:cs="Arial"/>
        </w:rPr>
      </w:pPr>
    </w:p>
    <w:p w14:paraId="2E0DACCA" w14:textId="77777777" w:rsidR="00F352D4" w:rsidRPr="00B6401A" w:rsidRDefault="00F352D4">
      <w:pPr>
        <w:pStyle w:val="Body"/>
        <w:rPr>
          <w:rFonts w:ascii="Arial" w:eastAsia="Arial" w:hAnsi="Arial" w:cs="Arial"/>
        </w:rPr>
      </w:pPr>
    </w:p>
    <w:p w14:paraId="5DAA8E7C" w14:textId="77777777" w:rsidR="00F352D4" w:rsidRPr="00B6401A" w:rsidRDefault="00F352D4">
      <w:pPr>
        <w:pStyle w:val="Body"/>
        <w:rPr>
          <w:rFonts w:ascii="Arial" w:eastAsia="Arial" w:hAnsi="Arial" w:cs="Arial"/>
        </w:rPr>
      </w:pPr>
    </w:p>
    <w:p w14:paraId="7329015D" w14:textId="77777777" w:rsidR="00F352D4" w:rsidRPr="00B6401A" w:rsidRDefault="00F352D4">
      <w:pPr>
        <w:pStyle w:val="Body"/>
        <w:rPr>
          <w:rFonts w:ascii="Arial" w:eastAsia="Arial" w:hAnsi="Arial" w:cs="Arial"/>
        </w:rPr>
      </w:pPr>
    </w:p>
    <w:p w14:paraId="07263038" w14:textId="77777777" w:rsidR="00F352D4" w:rsidRPr="00B6401A" w:rsidRDefault="00F352D4">
      <w:pPr>
        <w:pStyle w:val="Body"/>
        <w:rPr>
          <w:rFonts w:ascii="Arial" w:eastAsia="Arial" w:hAnsi="Arial" w:cs="Arial"/>
        </w:rPr>
      </w:pPr>
    </w:p>
    <w:p w14:paraId="5F148951" w14:textId="77777777" w:rsidR="00F352D4" w:rsidRPr="00B6401A" w:rsidRDefault="00F352D4">
      <w:pPr>
        <w:pStyle w:val="Body"/>
        <w:rPr>
          <w:rFonts w:ascii="Arial" w:eastAsia="Arial" w:hAnsi="Arial" w:cs="Arial"/>
        </w:rPr>
      </w:pPr>
    </w:p>
    <w:p w14:paraId="31E4D260" w14:textId="77777777" w:rsidR="00F352D4" w:rsidRPr="00B6401A" w:rsidRDefault="00F352D4">
      <w:pPr>
        <w:pStyle w:val="Body"/>
        <w:rPr>
          <w:rFonts w:ascii="Arial" w:eastAsia="Arial" w:hAnsi="Arial" w:cs="Arial"/>
        </w:rPr>
      </w:pPr>
    </w:p>
    <w:p w14:paraId="32678092" w14:textId="77777777" w:rsidR="00F352D4" w:rsidRPr="00B6401A" w:rsidRDefault="00F352D4">
      <w:pPr>
        <w:pStyle w:val="Body"/>
        <w:rPr>
          <w:rFonts w:ascii="Arial" w:eastAsia="Arial" w:hAnsi="Arial" w:cs="Arial"/>
        </w:rPr>
      </w:pPr>
    </w:p>
    <w:p w14:paraId="47BC36C2" w14:textId="77777777" w:rsidR="00F352D4" w:rsidRPr="00B6401A" w:rsidRDefault="00F352D4">
      <w:pPr>
        <w:pStyle w:val="Body"/>
        <w:rPr>
          <w:rFonts w:ascii="Arial" w:eastAsia="Arial" w:hAnsi="Arial" w:cs="Arial"/>
        </w:rPr>
      </w:pPr>
    </w:p>
    <w:p w14:paraId="1A8D8287" w14:textId="77777777" w:rsidR="00F352D4" w:rsidRPr="00B6401A" w:rsidRDefault="00495BDB">
      <w:pPr>
        <w:pStyle w:val="Body"/>
        <w:jc w:val="center"/>
        <w:rPr>
          <w:rFonts w:ascii="Arial" w:eastAsia="Arial" w:hAnsi="Arial" w:cs="Arial"/>
          <w:b/>
          <w:bCs/>
        </w:rPr>
      </w:pPr>
      <w:r w:rsidRPr="00B6401A">
        <w:rPr>
          <w:rFonts w:ascii="Arial" w:hAnsi="Arial" w:cs="Arial"/>
          <w:b/>
          <w:bCs/>
        </w:rPr>
        <w:lastRenderedPageBreak/>
        <w:t>GOVERNANCE MANAGEMENT DEFINITIONS</w:t>
      </w:r>
    </w:p>
    <w:p w14:paraId="41D5248C" w14:textId="77777777" w:rsidR="00F352D4" w:rsidRPr="00B6401A" w:rsidRDefault="00F352D4">
      <w:pPr>
        <w:pStyle w:val="Body"/>
        <w:rPr>
          <w:rFonts w:ascii="Arial" w:eastAsia="Arial" w:hAnsi="Arial" w:cs="Arial"/>
          <w:b/>
          <w:bCs/>
        </w:rPr>
      </w:pPr>
    </w:p>
    <w:p w14:paraId="28E7EED8" w14:textId="72D9D855" w:rsidR="00F352D4" w:rsidRPr="00B6401A" w:rsidRDefault="0000036E">
      <w:pPr>
        <w:pStyle w:val="Body"/>
        <w:rPr>
          <w:rFonts w:ascii="Arial" w:eastAsia="Arial" w:hAnsi="Arial" w:cs="Arial"/>
          <w:b/>
          <w:bCs/>
        </w:rPr>
      </w:pPr>
      <w:r>
        <w:rPr>
          <w:rFonts w:ascii="Arial" w:hAnsi="Arial" w:cs="Arial"/>
          <w:b/>
          <w:bCs/>
        </w:rPr>
        <w:t xml:space="preserve">General Definitions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63"/>
        <w:gridCol w:w="1580"/>
        <w:gridCol w:w="4089"/>
        <w:gridCol w:w="3118"/>
      </w:tblGrid>
      <w:tr w:rsidR="00F352D4" w:rsidRPr="00B6401A" w14:paraId="585D450C" w14:textId="77777777">
        <w:trPr>
          <w:trHeight w:val="243"/>
        </w:trPr>
        <w:tc>
          <w:tcPr>
            <w:tcW w:w="5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4C2A218" w14:textId="77777777" w:rsidR="00F352D4" w:rsidRPr="00B6401A" w:rsidRDefault="00495BDB">
            <w:pPr>
              <w:pStyle w:val="Body"/>
              <w:rPr>
                <w:rFonts w:ascii="Arial" w:hAnsi="Arial" w:cs="Arial"/>
              </w:rPr>
            </w:pPr>
            <w:r w:rsidRPr="00B6401A">
              <w:rPr>
                <w:rFonts w:ascii="Arial" w:hAnsi="Arial" w:cs="Arial"/>
                <w:b/>
                <w:bCs/>
              </w:rPr>
              <w:t>#</w:t>
            </w:r>
          </w:p>
        </w:tc>
        <w:tc>
          <w:tcPr>
            <w:tcW w:w="158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19D15374" w14:textId="77777777" w:rsidR="00F352D4" w:rsidRPr="00B6401A" w:rsidRDefault="00495BDB">
            <w:pPr>
              <w:pStyle w:val="Body"/>
              <w:spacing w:after="0" w:line="240" w:lineRule="auto"/>
              <w:rPr>
                <w:rFonts w:ascii="Arial" w:hAnsi="Arial" w:cs="Arial"/>
              </w:rPr>
            </w:pPr>
            <w:r w:rsidRPr="00B6401A">
              <w:rPr>
                <w:rFonts w:ascii="Arial" w:hAnsi="Arial" w:cs="Arial"/>
                <w:b/>
                <w:bCs/>
              </w:rPr>
              <w:t>Term</w:t>
            </w:r>
          </w:p>
        </w:tc>
        <w:tc>
          <w:tcPr>
            <w:tcW w:w="408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E7B4FBA" w14:textId="77777777" w:rsidR="00F352D4" w:rsidRPr="00B6401A" w:rsidRDefault="00495BDB">
            <w:pPr>
              <w:pStyle w:val="Body"/>
              <w:spacing w:after="0" w:line="240" w:lineRule="auto"/>
              <w:rPr>
                <w:rFonts w:ascii="Arial" w:hAnsi="Arial" w:cs="Arial"/>
              </w:rPr>
            </w:pPr>
            <w:r w:rsidRPr="00B6401A">
              <w:rPr>
                <w:rFonts w:ascii="Arial" w:hAnsi="Arial" w:cs="Arial"/>
                <w:b/>
                <w:bCs/>
              </w:rPr>
              <w:t>Definition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BAE4A18" w14:textId="77777777" w:rsidR="00F352D4" w:rsidRPr="00B6401A" w:rsidRDefault="00495BDB">
            <w:pPr>
              <w:pStyle w:val="Body"/>
              <w:spacing w:after="0" w:line="240" w:lineRule="auto"/>
              <w:rPr>
                <w:rFonts w:ascii="Arial" w:hAnsi="Arial" w:cs="Arial"/>
              </w:rPr>
            </w:pPr>
            <w:r w:rsidRPr="00B6401A">
              <w:rPr>
                <w:rFonts w:ascii="Arial" w:hAnsi="Arial" w:cs="Arial"/>
                <w:b/>
                <w:bCs/>
              </w:rPr>
              <w:t xml:space="preserve">Source/Reference </w:t>
            </w:r>
          </w:p>
        </w:tc>
      </w:tr>
      <w:tr w:rsidR="00F352D4" w:rsidRPr="00B6401A" w14:paraId="735E27C1" w14:textId="77777777">
        <w:tblPrEx>
          <w:shd w:val="clear" w:color="auto" w:fill="CDD4E9"/>
        </w:tblPrEx>
        <w:trPr>
          <w:trHeight w:val="45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EBE65" w14:textId="6D4EB96D" w:rsidR="00F352D4" w:rsidRPr="00B6401A" w:rsidRDefault="00B6401A">
            <w:pPr>
              <w:rPr>
                <w:rFonts w:ascii="Arial" w:hAnsi="Arial" w:cs="Arial"/>
                <w:sz w:val="22"/>
                <w:szCs w:val="22"/>
              </w:rPr>
            </w:pPr>
            <w:r w:rsidRPr="00B6401A">
              <w:rPr>
                <w:rFonts w:ascii="Arial" w:hAnsi="Arial" w:cs="Arial"/>
                <w:sz w:val="22"/>
                <w:szCs w:val="22"/>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AE4C8" w14:textId="77777777" w:rsidR="00F352D4" w:rsidRPr="00B6401A" w:rsidRDefault="00495BDB">
            <w:pPr>
              <w:pStyle w:val="Body"/>
              <w:spacing w:after="0" w:line="240" w:lineRule="auto"/>
              <w:rPr>
                <w:rFonts w:ascii="Arial" w:hAnsi="Arial" w:cs="Arial"/>
              </w:rPr>
            </w:pPr>
            <w:r w:rsidRPr="00B6401A">
              <w:rPr>
                <w:rFonts w:ascii="Arial" w:hAnsi="Arial" w:cs="Arial"/>
              </w:rPr>
              <w:t>Governance</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7C06C" w14:textId="77777777" w:rsidR="00F352D4" w:rsidRPr="00B6401A" w:rsidRDefault="00495BDB">
            <w:pPr>
              <w:pStyle w:val="Body"/>
              <w:spacing w:after="0" w:line="240" w:lineRule="auto"/>
              <w:rPr>
                <w:rFonts w:ascii="Arial" w:hAnsi="Arial" w:cs="Arial"/>
              </w:rPr>
            </w:pPr>
            <w:r w:rsidRPr="00B6401A">
              <w:rPr>
                <w:rFonts w:ascii="Arial" w:hAnsi="Arial" w:cs="Arial"/>
              </w:rPr>
              <w:t>Governance has been defined as the process of providing strategic leadership. It entails the functions of setting direction, making policy and strategy decisions, overseeing and monitoring performance, and ensuring overall accountability. The meaning of governance is relatively different for non-profit and governmental settings. Public sector (government) governance refers to the political process of policy and decision-making for communities and political jurisdictions, whereas non-profit governance refers to the process of providing leadership, direction, and accountability for a specific non-governmental, not-for-profit organization.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DBB10"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r w:rsidR="00F352D4" w:rsidRPr="00B6401A" w14:paraId="6270C883" w14:textId="77777777">
        <w:tblPrEx>
          <w:shd w:val="clear" w:color="auto" w:fill="CDD4E9"/>
        </w:tblPrEx>
        <w:trPr>
          <w:trHeight w:val="384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81A3C" w14:textId="002C83C3" w:rsidR="00F352D4" w:rsidRPr="00B6401A" w:rsidRDefault="00B6401A">
            <w:pPr>
              <w:rPr>
                <w:rFonts w:ascii="Arial" w:hAnsi="Arial" w:cs="Arial"/>
                <w:sz w:val="22"/>
                <w:szCs w:val="22"/>
              </w:rPr>
            </w:pPr>
            <w:r w:rsidRPr="00B6401A">
              <w:rPr>
                <w:rFonts w:ascii="Arial" w:hAnsi="Arial" w:cs="Arial"/>
                <w:sz w:val="22"/>
                <w:szCs w:val="22"/>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36B34" w14:textId="77777777" w:rsidR="00F352D4" w:rsidRPr="00B6401A" w:rsidRDefault="00495BDB">
            <w:pPr>
              <w:pStyle w:val="Body"/>
              <w:spacing w:after="0" w:line="240" w:lineRule="auto"/>
              <w:rPr>
                <w:rFonts w:ascii="Arial" w:hAnsi="Arial" w:cs="Arial"/>
              </w:rPr>
            </w:pPr>
            <w:r w:rsidRPr="00B6401A">
              <w:rPr>
                <w:rFonts w:ascii="Arial" w:hAnsi="Arial" w:cs="Arial"/>
              </w:rPr>
              <w:t>Leadership</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8A06" w14:textId="77777777" w:rsidR="00F352D4" w:rsidRPr="00B6401A" w:rsidRDefault="00495BDB">
            <w:pPr>
              <w:pStyle w:val="Body"/>
              <w:spacing w:after="0" w:line="240" w:lineRule="auto"/>
              <w:rPr>
                <w:rFonts w:ascii="Arial" w:hAnsi="Arial" w:cs="Arial"/>
              </w:rPr>
            </w:pPr>
            <w:r w:rsidRPr="00B6401A">
              <w:rPr>
                <w:rFonts w:ascii="Arial" w:hAnsi="Arial" w:cs="Arial"/>
              </w:rPr>
              <w:t>Governance is a central and essential dimension in the leadership of non-profit organizations, and the boards of directors that engage in the work of governance are central to the success of the organizations they serve. Community leaders are recruited to serve as a member of a non-profit organization’s board of directors and leaders can be one of the most influential roles they can play as a volunteer, and the rewards of effective service accrue to both the volunteer and their community. Such service is essential to the future of our civil society.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FE3BF"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r w:rsidR="00F352D4" w:rsidRPr="00B6401A" w14:paraId="07469539" w14:textId="77777777">
        <w:tblPrEx>
          <w:shd w:val="clear" w:color="auto" w:fill="CDD4E9"/>
        </w:tblPrEx>
        <w:trPr>
          <w:trHeight w:val="288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9374A" w14:textId="0B089D06" w:rsidR="00F352D4" w:rsidRPr="00B6401A" w:rsidRDefault="00B6401A">
            <w:pPr>
              <w:rPr>
                <w:rFonts w:ascii="Arial" w:hAnsi="Arial" w:cs="Arial"/>
                <w:sz w:val="22"/>
                <w:szCs w:val="22"/>
              </w:rPr>
            </w:pPr>
            <w:r w:rsidRPr="00B6401A">
              <w:rPr>
                <w:rFonts w:ascii="Arial" w:hAnsi="Arial" w:cs="Arial"/>
                <w:sz w:val="22"/>
                <w:szCs w:val="22"/>
              </w:rPr>
              <w:lastRenderedPageBreak/>
              <w:t>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AD0C0" w14:textId="77777777" w:rsidR="00F352D4" w:rsidRPr="00B6401A" w:rsidRDefault="00495BDB">
            <w:pPr>
              <w:pStyle w:val="Body"/>
              <w:spacing w:after="0" w:line="240" w:lineRule="auto"/>
              <w:rPr>
                <w:rFonts w:ascii="Arial" w:hAnsi="Arial" w:cs="Arial"/>
              </w:rPr>
            </w:pPr>
            <w:r w:rsidRPr="00B6401A">
              <w:rPr>
                <w:rFonts w:ascii="Arial" w:hAnsi="Arial" w:cs="Arial"/>
              </w:rPr>
              <w:t>Strategy</w:t>
            </w:r>
          </w:p>
        </w:tc>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7186F" w14:textId="77777777" w:rsidR="00F352D4" w:rsidRPr="00B6401A" w:rsidRDefault="00495BDB">
            <w:pPr>
              <w:pStyle w:val="Body"/>
              <w:spacing w:after="0" w:line="240" w:lineRule="auto"/>
              <w:rPr>
                <w:rFonts w:ascii="Arial" w:hAnsi="Arial" w:cs="Arial"/>
              </w:rPr>
            </w:pPr>
            <w:r w:rsidRPr="00B6401A">
              <w:rPr>
                <w:rFonts w:ascii="Arial" w:hAnsi="Arial" w:cs="Arial"/>
              </w:rPr>
              <w:t>Strategy is the process of selecting among alternative courses of action, using the chosen goals and outcomes as the basis for the selection, and implementing these strategies to achieve these results and outcomes. The process involves gathering information and using it to inform the decision process with the expectation that effective strategy choices will result in organizational success.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14D7C"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bl>
    <w:p w14:paraId="39D752E5" w14:textId="77777777" w:rsidR="00F352D4" w:rsidRPr="00B6401A" w:rsidRDefault="00F352D4">
      <w:pPr>
        <w:pStyle w:val="Body"/>
        <w:widowControl w:val="0"/>
        <w:spacing w:line="240" w:lineRule="auto"/>
        <w:rPr>
          <w:rFonts w:ascii="Arial" w:eastAsia="Arial" w:hAnsi="Arial" w:cs="Arial"/>
          <w:b/>
          <w:bCs/>
        </w:rPr>
      </w:pPr>
    </w:p>
    <w:p w14:paraId="1493F4F5" w14:textId="0B026514" w:rsidR="00F352D4" w:rsidRPr="00B6401A" w:rsidRDefault="00F352D4">
      <w:pPr>
        <w:pStyle w:val="Body"/>
        <w:rPr>
          <w:rFonts w:ascii="Arial" w:eastAsia="Arial" w:hAnsi="Arial" w:cs="Arial"/>
        </w:rPr>
      </w:pPr>
    </w:p>
    <w:p w14:paraId="75EC6756" w14:textId="09453B7E" w:rsidR="00B6401A" w:rsidRPr="00B6401A" w:rsidRDefault="00B6401A">
      <w:pPr>
        <w:pStyle w:val="Body"/>
        <w:rPr>
          <w:rFonts w:ascii="Arial" w:eastAsia="Arial" w:hAnsi="Arial" w:cs="Arial"/>
        </w:rPr>
      </w:pPr>
    </w:p>
    <w:p w14:paraId="4007FDF5" w14:textId="0DA667CA" w:rsidR="00B6401A" w:rsidRPr="00B6401A" w:rsidRDefault="00B6401A">
      <w:pPr>
        <w:pStyle w:val="Body"/>
        <w:rPr>
          <w:rFonts w:ascii="Arial" w:eastAsia="Arial" w:hAnsi="Arial" w:cs="Arial"/>
        </w:rPr>
      </w:pPr>
    </w:p>
    <w:p w14:paraId="43E8644F" w14:textId="455CFFD1" w:rsidR="00B6401A" w:rsidRPr="00B6401A" w:rsidRDefault="00B6401A">
      <w:pPr>
        <w:pStyle w:val="Body"/>
        <w:rPr>
          <w:rFonts w:ascii="Arial" w:eastAsia="Arial" w:hAnsi="Arial" w:cs="Arial"/>
        </w:rPr>
      </w:pPr>
    </w:p>
    <w:p w14:paraId="1BCEDBF4" w14:textId="69D8F01D" w:rsidR="00B6401A" w:rsidRPr="00B6401A" w:rsidRDefault="00B6401A">
      <w:pPr>
        <w:pStyle w:val="Body"/>
        <w:rPr>
          <w:rFonts w:ascii="Arial" w:eastAsia="Arial" w:hAnsi="Arial" w:cs="Arial"/>
        </w:rPr>
      </w:pPr>
    </w:p>
    <w:p w14:paraId="42806585" w14:textId="52C3891D" w:rsidR="00B6401A" w:rsidRPr="00B6401A" w:rsidRDefault="00B6401A">
      <w:pPr>
        <w:pStyle w:val="Body"/>
        <w:rPr>
          <w:rFonts w:ascii="Arial" w:eastAsia="Arial" w:hAnsi="Arial" w:cs="Arial"/>
        </w:rPr>
      </w:pPr>
    </w:p>
    <w:p w14:paraId="327009A8" w14:textId="0F2F4FFF" w:rsidR="00B6401A" w:rsidRPr="00B6401A" w:rsidRDefault="00B6401A">
      <w:pPr>
        <w:pStyle w:val="Body"/>
        <w:rPr>
          <w:rFonts w:ascii="Arial" w:eastAsia="Arial" w:hAnsi="Arial" w:cs="Arial"/>
        </w:rPr>
      </w:pPr>
    </w:p>
    <w:p w14:paraId="251C9493" w14:textId="547C81F3" w:rsidR="00B6401A" w:rsidRPr="00B6401A" w:rsidRDefault="00B6401A">
      <w:pPr>
        <w:pStyle w:val="Body"/>
        <w:rPr>
          <w:rFonts w:ascii="Arial" w:eastAsia="Arial" w:hAnsi="Arial" w:cs="Arial"/>
        </w:rPr>
      </w:pPr>
    </w:p>
    <w:p w14:paraId="47922A1C" w14:textId="4D663E0D" w:rsidR="00B6401A" w:rsidRPr="00B6401A" w:rsidRDefault="00B6401A">
      <w:pPr>
        <w:pStyle w:val="Body"/>
        <w:rPr>
          <w:rFonts w:ascii="Arial" w:eastAsia="Arial" w:hAnsi="Arial" w:cs="Arial"/>
        </w:rPr>
      </w:pPr>
    </w:p>
    <w:p w14:paraId="6667564E" w14:textId="2566E985" w:rsidR="00B6401A" w:rsidRPr="00B6401A" w:rsidRDefault="00B6401A">
      <w:pPr>
        <w:pStyle w:val="Body"/>
        <w:rPr>
          <w:rFonts w:ascii="Arial" w:eastAsia="Arial" w:hAnsi="Arial" w:cs="Arial"/>
        </w:rPr>
      </w:pPr>
    </w:p>
    <w:p w14:paraId="78195E77" w14:textId="004A028E" w:rsidR="00B6401A" w:rsidRPr="00B6401A" w:rsidRDefault="00B6401A">
      <w:pPr>
        <w:pStyle w:val="Body"/>
        <w:rPr>
          <w:rFonts w:ascii="Arial" w:eastAsia="Arial" w:hAnsi="Arial" w:cs="Arial"/>
        </w:rPr>
      </w:pPr>
    </w:p>
    <w:p w14:paraId="3250B6DC" w14:textId="5D83F561" w:rsidR="00B6401A" w:rsidRPr="00B6401A" w:rsidRDefault="00B6401A">
      <w:pPr>
        <w:pStyle w:val="Body"/>
        <w:rPr>
          <w:rFonts w:ascii="Arial" w:eastAsia="Arial" w:hAnsi="Arial" w:cs="Arial"/>
        </w:rPr>
      </w:pPr>
    </w:p>
    <w:p w14:paraId="2A698233" w14:textId="2CB4B0F3" w:rsidR="00B6401A" w:rsidRPr="00B6401A" w:rsidRDefault="00B6401A">
      <w:pPr>
        <w:pStyle w:val="Body"/>
        <w:rPr>
          <w:rFonts w:ascii="Arial" w:eastAsia="Arial" w:hAnsi="Arial" w:cs="Arial"/>
        </w:rPr>
      </w:pPr>
    </w:p>
    <w:p w14:paraId="2AF52CA0" w14:textId="1ABDC181" w:rsidR="00B6401A" w:rsidRPr="00B6401A" w:rsidRDefault="00B6401A">
      <w:pPr>
        <w:pStyle w:val="Body"/>
        <w:rPr>
          <w:rFonts w:ascii="Arial" w:eastAsia="Arial" w:hAnsi="Arial" w:cs="Arial"/>
        </w:rPr>
      </w:pPr>
    </w:p>
    <w:p w14:paraId="7CB5415C" w14:textId="50995BE9" w:rsidR="00B6401A" w:rsidRPr="00B6401A" w:rsidRDefault="00B6401A">
      <w:pPr>
        <w:pStyle w:val="Body"/>
        <w:rPr>
          <w:rFonts w:ascii="Arial" w:eastAsia="Arial" w:hAnsi="Arial" w:cs="Arial"/>
        </w:rPr>
      </w:pPr>
    </w:p>
    <w:p w14:paraId="2667CC4B" w14:textId="77151A22" w:rsidR="00B6401A" w:rsidRPr="00B6401A" w:rsidRDefault="00B6401A">
      <w:pPr>
        <w:pStyle w:val="Body"/>
        <w:rPr>
          <w:rFonts w:ascii="Arial" w:eastAsia="Arial" w:hAnsi="Arial" w:cs="Arial"/>
        </w:rPr>
      </w:pPr>
    </w:p>
    <w:p w14:paraId="7F986FBA" w14:textId="160329A2" w:rsidR="00B6401A" w:rsidRPr="00B6401A" w:rsidRDefault="00B6401A">
      <w:pPr>
        <w:pStyle w:val="Body"/>
        <w:rPr>
          <w:rFonts w:ascii="Arial" w:eastAsia="Arial" w:hAnsi="Arial" w:cs="Arial"/>
        </w:rPr>
      </w:pPr>
    </w:p>
    <w:p w14:paraId="1260F775" w14:textId="2D02018C" w:rsidR="00B6401A" w:rsidRPr="00B6401A" w:rsidRDefault="00B6401A">
      <w:pPr>
        <w:pStyle w:val="Body"/>
        <w:rPr>
          <w:rFonts w:ascii="Arial" w:eastAsia="Arial" w:hAnsi="Arial" w:cs="Arial"/>
        </w:rPr>
      </w:pPr>
    </w:p>
    <w:p w14:paraId="41021A9F" w14:textId="08C41989" w:rsidR="00B6401A" w:rsidRPr="00B6401A" w:rsidRDefault="00B6401A">
      <w:pPr>
        <w:pStyle w:val="Body"/>
        <w:rPr>
          <w:rFonts w:ascii="Arial" w:eastAsia="Arial" w:hAnsi="Arial" w:cs="Arial"/>
        </w:rPr>
      </w:pPr>
    </w:p>
    <w:p w14:paraId="66145317" w14:textId="34C48DA5" w:rsidR="00B6401A" w:rsidRPr="00B6401A" w:rsidRDefault="00B6401A">
      <w:pPr>
        <w:pStyle w:val="Body"/>
        <w:rPr>
          <w:rFonts w:ascii="Arial" w:eastAsia="Arial" w:hAnsi="Arial" w:cs="Arial"/>
        </w:rPr>
      </w:pPr>
    </w:p>
    <w:p w14:paraId="737AC92E" w14:textId="4884EC89" w:rsidR="00B6401A" w:rsidRPr="00B6401A" w:rsidRDefault="00B6401A">
      <w:pPr>
        <w:pStyle w:val="Body"/>
        <w:rPr>
          <w:rFonts w:ascii="Arial" w:eastAsia="Arial" w:hAnsi="Arial" w:cs="Arial"/>
        </w:rPr>
      </w:pPr>
    </w:p>
    <w:p w14:paraId="2E73234E" w14:textId="77777777" w:rsidR="00B6401A" w:rsidRPr="00B6401A" w:rsidRDefault="00B6401A">
      <w:pPr>
        <w:pStyle w:val="Body"/>
        <w:rPr>
          <w:rFonts w:ascii="Arial" w:eastAsia="Arial" w:hAnsi="Arial" w:cs="Arial"/>
        </w:rPr>
      </w:pPr>
    </w:p>
    <w:p w14:paraId="6DE644CA" w14:textId="31B86110" w:rsidR="0000036E" w:rsidRPr="00B6401A" w:rsidRDefault="0000036E">
      <w:pPr>
        <w:pStyle w:val="Body"/>
        <w:rPr>
          <w:rFonts w:ascii="Arial" w:eastAsia="Arial" w:hAnsi="Arial" w:cs="Arial"/>
        </w:rPr>
      </w:pPr>
      <w:r>
        <w:rPr>
          <w:rFonts w:ascii="Arial" w:hAnsi="Arial" w:cs="Arial"/>
          <w:b/>
          <w:bCs/>
        </w:rPr>
        <w:lastRenderedPageBreak/>
        <w:t xml:space="preserve">Governance Entities/Group Definitions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563"/>
        <w:gridCol w:w="1582"/>
        <w:gridCol w:w="4087"/>
        <w:gridCol w:w="3118"/>
      </w:tblGrid>
      <w:tr w:rsidR="00F352D4" w:rsidRPr="00B6401A" w14:paraId="176FB5E0" w14:textId="77777777">
        <w:trPr>
          <w:trHeight w:val="243"/>
        </w:trPr>
        <w:tc>
          <w:tcPr>
            <w:tcW w:w="56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44986E44" w14:textId="77777777" w:rsidR="00F352D4" w:rsidRPr="00B6401A" w:rsidRDefault="00495BDB">
            <w:pPr>
              <w:pStyle w:val="Body"/>
              <w:rPr>
                <w:rFonts w:ascii="Arial" w:hAnsi="Arial" w:cs="Arial"/>
              </w:rPr>
            </w:pPr>
            <w:r w:rsidRPr="00B6401A">
              <w:rPr>
                <w:rFonts w:ascii="Arial" w:hAnsi="Arial" w:cs="Arial"/>
                <w:b/>
                <w:bCs/>
              </w:rPr>
              <w:t>#</w:t>
            </w:r>
          </w:p>
        </w:tc>
        <w:tc>
          <w:tcPr>
            <w:tcW w:w="1582"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6CAF48E" w14:textId="77777777" w:rsidR="00F352D4" w:rsidRPr="00B6401A" w:rsidRDefault="00495BDB">
            <w:pPr>
              <w:pStyle w:val="Body"/>
              <w:spacing w:after="0" w:line="240" w:lineRule="auto"/>
              <w:rPr>
                <w:rFonts w:ascii="Arial" w:hAnsi="Arial" w:cs="Arial"/>
              </w:rPr>
            </w:pPr>
            <w:r w:rsidRPr="00B6401A">
              <w:rPr>
                <w:rFonts w:ascii="Arial" w:hAnsi="Arial" w:cs="Arial"/>
                <w:b/>
                <w:bCs/>
              </w:rPr>
              <w:t>Term</w:t>
            </w:r>
          </w:p>
        </w:tc>
        <w:tc>
          <w:tcPr>
            <w:tcW w:w="408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314BADC" w14:textId="77777777" w:rsidR="00F352D4" w:rsidRPr="00B6401A" w:rsidRDefault="00495BDB">
            <w:pPr>
              <w:pStyle w:val="Body"/>
              <w:spacing w:after="0" w:line="240" w:lineRule="auto"/>
              <w:rPr>
                <w:rFonts w:ascii="Arial" w:hAnsi="Arial" w:cs="Arial"/>
              </w:rPr>
            </w:pPr>
            <w:r w:rsidRPr="00B6401A">
              <w:rPr>
                <w:rFonts w:ascii="Arial" w:hAnsi="Arial" w:cs="Arial"/>
                <w:b/>
                <w:bCs/>
              </w:rPr>
              <w:t>Definition</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D516A81" w14:textId="77777777" w:rsidR="00F352D4" w:rsidRPr="00B6401A" w:rsidRDefault="00495BDB">
            <w:pPr>
              <w:pStyle w:val="Body"/>
              <w:spacing w:after="0" w:line="240" w:lineRule="auto"/>
              <w:rPr>
                <w:rFonts w:ascii="Arial" w:hAnsi="Arial" w:cs="Arial"/>
              </w:rPr>
            </w:pPr>
            <w:r w:rsidRPr="00B6401A">
              <w:rPr>
                <w:rFonts w:ascii="Arial" w:hAnsi="Arial" w:cs="Arial"/>
                <w:b/>
                <w:bCs/>
              </w:rPr>
              <w:t>Source/Reference</w:t>
            </w:r>
          </w:p>
        </w:tc>
      </w:tr>
      <w:tr w:rsidR="00F352D4" w:rsidRPr="00B6401A" w14:paraId="676EC430" w14:textId="77777777">
        <w:tblPrEx>
          <w:shd w:val="clear" w:color="auto" w:fill="CDD4E9"/>
        </w:tblPrEx>
        <w:trPr>
          <w:trHeight w:val="504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1224" w14:textId="647CAAD2" w:rsidR="00F352D4" w:rsidRPr="00B6401A" w:rsidRDefault="00B6401A">
            <w:pPr>
              <w:rPr>
                <w:rFonts w:ascii="Arial" w:hAnsi="Arial" w:cs="Arial"/>
                <w:sz w:val="22"/>
                <w:szCs w:val="22"/>
              </w:rPr>
            </w:pPr>
            <w:r w:rsidRPr="00B6401A">
              <w:rPr>
                <w:rFonts w:ascii="Arial" w:hAnsi="Arial" w:cs="Arial"/>
                <w:sz w:val="22"/>
                <w:szCs w:val="22"/>
              </w:rPr>
              <w:t>1</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1B8A8" w14:textId="77777777" w:rsidR="00F352D4" w:rsidRPr="00B6401A" w:rsidRDefault="00495BDB">
            <w:pPr>
              <w:pStyle w:val="Body"/>
              <w:spacing w:after="0" w:line="240" w:lineRule="auto"/>
              <w:rPr>
                <w:rFonts w:ascii="Arial" w:hAnsi="Arial" w:cs="Arial"/>
              </w:rPr>
            </w:pPr>
            <w:r w:rsidRPr="00B6401A">
              <w:rPr>
                <w:rFonts w:ascii="Arial" w:hAnsi="Arial" w:cs="Arial"/>
              </w:rPr>
              <w:t>Ad Hoc/Subcommittee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5ED1C" w14:textId="77777777" w:rsidR="00F352D4" w:rsidRPr="00B6401A" w:rsidRDefault="00495BDB">
            <w:pPr>
              <w:pStyle w:val="Body"/>
              <w:spacing w:after="0" w:line="240" w:lineRule="auto"/>
              <w:rPr>
                <w:rFonts w:ascii="Arial" w:hAnsi="Arial" w:cs="Arial"/>
              </w:rPr>
            </w:pPr>
            <w:r w:rsidRPr="00B6401A">
              <w:rPr>
                <w:rFonts w:ascii="Arial" w:hAnsi="Arial" w:cs="Arial"/>
              </w:rPr>
              <w:t>Executive committee members can be appointed to support special projects and oversee other ad hoc committees often comprised of lower-tier members of management or even non-management personnel. The member appointed in this role provides leadership to these other committees, making sure objectives are met. This leader receives and reviews status reports and then provides updates to the executive committee, serving as a conduit between the ad hoc committees and the board of directors. A subcommittee is a committee that is a subset of a larger committee. Committees that have a large workload may form subcommittees to further divide the work. Subcommittees report to the parent committee and not to the general assembly.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60A1C" w14:textId="77777777" w:rsidR="00F352D4" w:rsidRPr="00B6401A" w:rsidRDefault="00495BDB">
            <w:pPr>
              <w:pStyle w:val="Body"/>
              <w:spacing w:after="0" w:line="240" w:lineRule="auto"/>
              <w:rPr>
                <w:rFonts w:ascii="Arial" w:hAnsi="Arial" w:cs="Arial"/>
              </w:rPr>
            </w:pPr>
            <w:r w:rsidRPr="00B6401A">
              <w:rPr>
                <w:rFonts w:ascii="Arial" w:hAnsi="Arial" w:cs="Arial"/>
              </w:rPr>
              <w:t>https://careertrend.com/list-6629915-duties-executive-committee-.html</w:t>
            </w:r>
          </w:p>
        </w:tc>
      </w:tr>
      <w:tr w:rsidR="00F352D4" w:rsidRPr="00B6401A" w14:paraId="25E49E17" w14:textId="77777777">
        <w:tblPrEx>
          <w:shd w:val="clear" w:color="auto" w:fill="CDD4E9"/>
        </w:tblPrEx>
        <w:trPr>
          <w:trHeight w:val="21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9547C" w14:textId="1DB22A9C" w:rsidR="00F352D4" w:rsidRPr="00B6401A" w:rsidRDefault="00B6401A">
            <w:pPr>
              <w:rPr>
                <w:rFonts w:ascii="Arial" w:hAnsi="Arial" w:cs="Arial"/>
                <w:sz w:val="22"/>
                <w:szCs w:val="22"/>
              </w:rPr>
            </w:pPr>
            <w:r w:rsidRPr="00B6401A">
              <w:rPr>
                <w:rFonts w:ascii="Arial" w:hAnsi="Arial" w:cs="Arial"/>
                <w:sz w:val="22"/>
                <w:szCs w:val="22"/>
              </w:rPr>
              <w:t>2</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AD3DE" w14:textId="77777777" w:rsidR="00F352D4" w:rsidRPr="00B6401A" w:rsidRDefault="00495BDB">
            <w:pPr>
              <w:pStyle w:val="Body"/>
              <w:spacing w:after="0" w:line="240" w:lineRule="auto"/>
              <w:rPr>
                <w:rFonts w:ascii="Arial" w:hAnsi="Arial" w:cs="Arial"/>
              </w:rPr>
            </w:pPr>
            <w:r w:rsidRPr="00B6401A">
              <w:rPr>
                <w:rFonts w:ascii="Arial" w:hAnsi="Arial" w:cs="Arial"/>
              </w:rPr>
              <w:t>Board of Directors</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EB5AE" w14:textId="77777777" w:rsidR="00F352D4" w:rsidRPr="00B6401A" w:rsidRDefault="00495BDB">
            <w:pPr>
              <w:pStyle w:val="Body"/>
              <w:spacing w:after="0" w:line="240" w:lineRule="auto"/>
              <w:rPr>
                <w:rFonts w:ascii="Arial" w:hAnsi="Arial" w:cs="Arial"/>
              </w:rPr>
            </w:pPr>
            <w:r w:rsidRPr="00B6401A">
              <w:rPr>
                <w:rFonts w:ascii="Arial" w:hAnsi="Arial" w:cs="Arial"/>
              </w:rPr>
              <w:t>The board of directors is the primary group of people entrusted with and accountable for the leadership and governance of the nonprofit corporation. Governance (see definition of governance for more detail) is a central responsibility of the board, yet the typical board’s work goes beyond that of governance alone.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C995F"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r w:rsidR="00F352D4" w:rsidRPr="00B6401A" w14:paraId="225C6CE3" w14:textId="77777777">
        <w:tblPrEx>
          <w:shd w:val="clear" w:color="auto" w:fill="CDD4E9"/>
        </w:tblPrEx>
        <w:trPr>
          <w:trHeight w:val="240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1A442" w14:textId="121E3185" w:rsidR="00F352D4" w:rsidRPr="00B6401A" w:rsidRDefault="00B6401A">
            <w:pPr>
              <w:rPr>
                <w:rFonts w:ascii="Arial" w:hAnsi="Arial" w:cs="Arial"/>
                <w:sz w:val="22"/>
                <w:szCs w:val="22"/>
              </w:rPr>
            </w:pPr>
            <w:r w:rsidRPr="00B6401A">
              <w:rPr>
                <w:rFonts w:ascii="Arial" w:hAnsi="Arial" w:cs="Arial"/>
                <w:sz w:val="22"/>
                <w:szCs w:val="22"/>
              </w:rPr>
              <w:t>3</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751E4" w14:textId="77777777" w:rsidR="00F352D4" w:rsidRPr="00B6401A" w:rsidRDefault="00495BDB">
            <w:pPr>
              <w:pStyle w:val="Body"/>
              <w:spacing w:after="0" w:line="240" w:lineRule="auto"/>
              <w:rPr>
                <w:rFonts w:ascii="Arial" w:hAnsi="Arial" w:cs="Arial"/>
              </w:rPr>
            </w:pPr>
            <w:r w:rsidRPr="00B6401A">
              <w:rPr>
                <w:rFonts w:ascii="Arial" w:hAnsi="Arial" w:cs="Arial"/>
              </w:rPr>
              <w:t>Committee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D7077" w14:textId="77777777" w:rsidR="00F352D4" w:rsidRPr="00B6401A" w:rsidRDefault="00495BDB">
            <w:pPr>
              <w:pStyle w:val="Body"/>
              <w:spacing w:after="0" w:line="240" w:lineRule="auto"/>
              <w:rPr>
                <w:rFonts w:ascii="Arial" w:hAnsi="Arial" w:cs="Arial"/>
              </w:rPr>
            </w:pPr>
            <w:r w:rsidRPr="00B6401A">
              <w:rPr>
                <w:rFonts w:ascii="Arial" w:hAnsi="Arial" w:cs="Arial"/>
              </w:rPr>
              <w:t>A committee is a body of one or more persons subordinate to a board for example. Usually, the assembly sends matters into a committee as a way to explore them more fully than would be possible if the assembly itself were considering them. Committees may have different functions and their types of work differ depending on the type of the organization and its needs.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080DE" w14:textId="77777777" w:rsidR="00F352D4" w:rsidRPr="00B6401A" w:rsidRDefault="00495BDB">
            <w:pPr>
              <w:pStyle w:val="Body"/>
              <w:spacing w:after="0" w:line="240" w:lineRule="auto"/>
              <w:rPr>
                <w:rFonts w:ascii="Arial" w:hAnsi="Arial" w:cs="Arial"/>
              </w:rPr>
            </w:pPr>
            <w:r w:rsidRPr="00B6401A">
              <w:rPr>
                <w:rFonts w:ascii="Arial" w:hAnsi="Arial" w:cs="Arial"/>
              </w:rPr>
              <w:t>https://careertrend.com/list-6629915-duties-executive-committee-.html</w:t>
            </w:r>
          </w:p>
        </w:tc>
      </w:tr>
      <w:tr w:rsidR="00F352D4" w:rsidRPr="00B6401A" w14:paraId="6F0376A9" w14:textId="77777777">
        <w:tblPrEx>
          <w:shd w:val="clear" w:color="auto" w:fill="CDD4E9"/>
        </w:tblPrEx>
        <w:trPr>
          <w:trHeight w:val="264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A08B2" w14:textId="2B5E680D" w:rsidR="00F352D4" w:rsidRPr="00B6401A" w:rsidRDefault="00B6401A">
            <w:pPr>
              <w:rPr>
                <w:rFonts w:ascii="Arial" w:hAnsi="Arial" w:cs="Arial"/>
                <w:sz w:val="22"/>
                <w:szCs w:val="22"/>
              </w:rPr>
            </w:pPr>
            <w:r w:rsidRPr="00B6401A">
              <w:rPr>
                <w:rFonts w:ascii="Arial" w:hAnsi="Arial" w:cs="Arial"/>
                <w:sz w:val="22"/>
                <w:szCs w:val="22"/>
              </w:rPr>
              <w:lastRenderedPageBreak/>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C7266" w14:textId="77777777" w:rsidR="00F352D4" w:rsidRPr="00B6401A" w:rsidRDefault="00495BDB">
            <w:pPr>
              <w:pStyle w:val="Body"/>
              <w:spacing w:after="0" w:line="240" w:lineRule="auto"/>
              <w:rPr>
                <w:rFonts w:ascii="Arial" w:hAnsi="Arial" w:cs="Arial"/>
              </w:rPr>
            </w:pPr>
            <w:r w:rsidRPr="00B6401A">
              <w:rPr>
                <w:rFonts w:ascii="Arial" w:hAnsi="Arial" w:cs="Arial"/>
              </w:rPr>
              <w:t>Executive Committee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D95CF" w14:textId="77777777" w:rsidR="00F352D4" w:rsidRPr="00B6401A" w:rsidRDefault="00495BDB">
            <w:pPr>
              <w:pStyle w:val="Body"/>
              <w:spacing w:after="0" w:line="240" w:lineRule="auto"/>
              <w:rPr>
                <w:rFonts w:ascii="Arial" w:hAnsi="Arial" w:cs="Arial"/>
              </w:rPr>
            </w:pPr>
            <w:r w:rsidRPr="00B6401A">
              <w:rPr>
                <w:rFonts w:ascii="Arial" w:hAnsi="Arial" w:cs="Arial"/>
              </w:rPr>
              <w:t>This committee is typically comprised of the officers and sometimes will also include committee chairs or other selected board members. It usually has the authority to act on behalf of the board between meetings and to address organizational emergencies. Some executive committees have the authority to act independently, but many are required to have their actions reviewed and ratified by the full board.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90F7A"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r w:rsidR="00F352D4" w:rsidRPr="00B6401A" w14:paraId="67138348" w14:textId="77777777">
        <w:tblPrEx>
          <w:shd w:val="clear" w:color="auto" w:fill="CDD4E9"/>
        </w:tblPrEx>
        <w:trPr>
          <w:trHeight w:val="312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C2C33" w14:textId="5FCA7F0E" w:rsidR="00F352D4" w:rsidRPr="00B6401A" w:rsidRDefault="00B6401A">
            <w:pPr>
              <w:rPr>
                <w:rFonts w:ascii="Arial" w:hAnsi="Arial" w:cs="Arial"/>
                <w:sz w:val="22"/>
                <w:szCs w:val="22"/>
              </w:rPr>
            </w:pPr>
            <w:r w:rsidRPr="00B6401A">
              <w:rPr>
                <w:rFonts w:ascii="Arial" w:hAnsi="Arial" w:cs="Arial"/>
                <w:sz w:val="22"/>
                <w:szCs w:val="22"/>
              </w:rPr>
              <w:t>5</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895A3" w14:textId="77777777" w:rsidR="00F352D4" w:rsidRPr="00B6401A" w:rsidRDefault="00495BDB">
            <w:pPr>
              <w:pStyle w:val="Body"/>
              <w:spacing w:after="0" w:line="240" w:lineRule="auto"/>
              <w:rPr>
                <w:rFonts w:ascii="Arial" w:hAnsi="Arial" w:cs="Arial"/>
              </w:rPr>
            </w:pPr>
            <w:r w:rsidRPr="00B6401A">
              <w:rPr>
                <w:rFonts w:ascii="Arial" w:hAnsi="Arial" w:cs="Arial"/>
              </w:rPr>
              <w:t>Finance Committee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8AD1" w14:textId="77777777" w:rsidR="00F352D4" w:rsidRPr="00B6401A" w:rsidRDefault="00495BDB">
            <w:pPr>
              <w:pStyle w:val="Body"/>
              <w:spacing w:after="0" w:line="240" w:lineRule="auto"/>
              <w:rPr>
                <w:rFonts w:ascii="Arial" w:hAnsi="Arial" w:cs="Arial"/>
              </w:rPr>
            </w:pPr>
            <w:r w:rsidRPr="00B6401A">
              <w:rPr>
                <w:rFonts w:ascii="Arial" w:hAnsi="Arial" w:cs="Arial"/>
              </w:rPr>
              <w:t>This committee is responsible for planning, monitoring, and overseeing the organization’s use of its financial resources, including developing a budget to allocate the organization’s funds. This committee will develop for board action the financial policies the organization requires. Unless the organization has a separate audit committee, the finance committee will also oversee and review the organization's independent audit or financial review.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776C1"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r w:rsidR="00F352D4" w:rsidRPr="00B6401A" w14:paraId="3AE66494" w14:textId="77777777">
        <w:tblPrEx>
          <w:shd w:val="clear" w:color="auto" w:fill="CDD4E9"/>
        </w:tblPrEx>
        <w:trPr>
          <w:trHeight w:val="120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051B2" w14:textId="76792F19" w:rsidR="00F352D4" w:rsidRPr="00B6401A" w:rsidRDefault="00B6401A">
            <w:pPr>
              <w:rPr>
                <w:rFonts w:ascii="Arial" w:hAnsi="Arial" w:cs="Arial"/>
                <w:sz w:val="22"/>
                <w:szCs w:val="22"/>
              </w:rPr>
            </w:pPr>
            <w:r w:rsidRPr="00B6401A">
              <w:rPr>
                <w:rFonts w:ascii="Arial" w:hAnsi="Arial" w:cs="Arial"/>
                <w:sz w:val="22"/>
                <w:szCs w:val="22"/>
              </w:rPr>
              <w:t>6</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B1320" w14:textId="77777777" w:rsidR="00F352D4" w:rsidRPr="00B6401A" w:rsidRDefault="00495BDB">
            <w:pPr>
              <w:pStyle w:val="Body"/>
              <w:spacing w:after="0" w:line="240" w:lineRule="auto"/>
              <w:rPr>
                <w:rFonts w:ascii="Arial" w:hAnsi="Arial" w:cs="Arial"/>
              </w:rPr>
            </w:pPr>
            <w:r w:rsidRPr="00B6401A">
              <w:rPr>
                <w:rFonts w:ascii="Arial" w:hAnsi="Arial" w:cs="Arial"/>
              </w:rPr>
              <w:t>Information Technology Committee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97709" w14:textId="77777777" w:rsidR="00F352D4" w:rsidRPr="00B6401A" w:rsidRDefault="00495BDB">
            <w:pPr>
              <w:pStyle w:val="Body"/>
              <w:spacing w:after="0" w:line="240" w:lineRule="auto"/>
              <w:rPr>
                <w:rFonts w:ascii="Arial" w:hAnsi="Arial" w:cs="Arial"/>
              </w:rPr>
            </w:pPr>
            <w:r w:rsidRPr="00B6401A">
              <w:rPr>
                <w:rFonts w:ascii="Arial" w:hAnsi="Arial" w:cs="Arial"/>
              </w:rPr>
              <w:t>The information technology committee’s primary purpose is overseeing and providing counsel on matters of innovation and information technology, security, and privacy.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867E4" w14:textId="77777777" w:rsidR="00F352D4" w:rsidRPr="00B6401A" w:rsidRDefault="00495BDB">
            <w:pPr>
              <w:pStyle w:val="Body"/>
              <w:spacing w:after="0" w:line="240" w:lineRule="auto"/>
              <w:rPr>
                <w:rFonts w:ascii="Arial" w:hAnsi="Arial" w:cs="Arial"/>
              </w:rPr>
            </w:pPr>
            <w:r w:rsidRPr="00B6401A">
              <w:rPr>
                <w:rFonts w:ascii="Arial" w:hAnsi="Arial" w:cs="Arial"/>
              </w:rPr>
              <w:t>https://legacymt.pg.com/pgcom-en-us/downloads/company/governance/Innovation_and_Technology_Committee_Charter.pdf</w:t>
            </w:r>
          </w:p>
        </w:tc>
      </w:tr>
      <w:tr w:rsidR="00F352D4" w:rsidRPr="00B6401A" w14:paraId="14CE3C2A" w14:textId="77777777">
        <w:tblPrEx>
          <w:shd w:val="clear" w:color="auto" w:fill="CDD4E9"/>
        </w:tblPrEx>
        <w:trPr>
          <w:trHeight w:val="192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D57EF" w14:textId="2210CB51" w:rsidR="00F352D4" w:rsidRPr="00B6401A" w:rsidRDefault="00B6401A">
            <w:pPr>
              <w:rPr>
                <w:rFonts w:ascii="Arial" w:hAnsi="Arial" w:cs="Arial"/>
                <w:sz w:val="22"/>
                <w:szCs w:val="22"/>
              </w:rPr>
            </w:pPr>
            <w:r w:rsidRPr="00B6401A">
              <w:rPr>
                <w:rFonts w:ascii="Arial" w:hAnsi="Arial" w:cs="Arial"/>
                <w:sz w:val="22"/>
                <w:szCs w:val="22"/>
              </w:rPr>
              <w:t>7</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34152" w14:textId="77777777" w:rsidR="00F352D4" w:rsidRPr="00B6401A" w:rsidRDefault="00495BDB">
            <w:pPr>
              <w:pStyle w:val="Body"/>
              <w:spacing w:after="0" w:line="240" w:lineRule="auto"/>
              <w:rPr>
                <w:rFonts w:ascii="Arial" w:hAnsi="Arial" w:cs="Arial"/>
              </w:rPr>
            </w:pPr>
            <w:r w:rsidRPr="00B6401A">
              <w:rPr>
                <w:rFonts w:ascii="Arial" w:hAnsi="Arial" w:cs="Arial"/>
              </w:rPr>
              <w:t>Joint Task Force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DA3EF" w14:textId="77777777" w:rsidR="00F352D4" w:rsidRPr="00B6401A" w:rsidRDefault="00495BDB">
            <w:pPr>
              <w:pStyle w:val="Body"/>
              <w:spacing w:after="0" w:line="240" w:lineRule="auto"/>
              <w:rPr>
                <w:rFonts w:ascii="Arial" w:hAnsi="Arial" w:cs="Arial"/>
              </w:rPr>
            </w:pPr>
            <w:r w:rsidRPr="00B6401A">
              <w:rPr>
                <w:rFonts w:ascii="Arial" w:hAnsi="Arial" w:cs="Arial"/>
              </w:rPr>
              <w:t>Joint task force(s) are formed because there are opportunities to work in response to were for example, jurisdictions are shared or that when forming a task force, the collaboration will help with emergency response efforts to co-ordinate resources and efforts to immediately respond.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6C3B1" w14:textId="77777777" w:rsidR="00F352D4" w:rsidRPr="00B6401A" w:rsidRDefault="00495BDB">
            <w:pPr>
              <w:pStyle w:val="Body"/>
              <w:spacing w:after="0" w:line="240" w:lineRule="auto"/>
              <w:rPr>
                <w:rFonts w:ascii="Arial" w:hAnsi="Arial" w:cs="Arial"/>
              </w:rPr>
            </w:pPr>
            <w:r w:rsidRPr="00B6401A">
              <w:rPr>
                <w:rFonts w:ascii="Arial" w:hAnsi="Arial" w:cs="Arial"/>
              </w:rPr>
              <w:t>https://www.wufa.ca/article-445/joint-task-forces</w:t>
            </w:r>
          </w:p>
        </w:tc>
      </w:tr>
      <w:tr w:rsidR="00F352D4" w:rsidRPr="00B6401A" w14:paraId="2F40A2CE" w14:textId="77777777">
        <w:tblPrEx>
          <w:shd w:val="clear" w:color="auto" w:fill="CDD4E9"/>
        </w:tblPrEx>
        <w:trPr>
          <w:trHeight w:val="45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C93C" w14:textId="7954B85E" w:rsidR="00F352D4" w:rsidRPr="00B6401A" w:rsidRDefault="00B6401A">
            <w:pPr>
              <w:rPr>
                <w:rFonts w:ascii="Arial" w:hAnsi="Arial" w:cs="Arial"/>
                <w:sz w:val="22"/>
                <w:szCs w:val="22"/>
              </w:rPr>
            </w:pPr>
            <w:r w:rsidRPr="00B6401A">
              <w:rPr>
                <w:rFonts w:ascii="Arial" w:hAnsi="Arial" w:cs="Arial"/>
                <w:sz w:val="22"/>
                <w:szCs w:val="22"/>
              </w:rPr>
              <w:lastRenderedPageBreak/>
              <w:t>8</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2E28F" w14:textId="77777777" w:rsidR="00F352D4" w:rsidRPr="00B6401A" w:rsidRDefault="00495BDB">
            <w:pPr>
              <w:pStyle w:val="Body"/>
              <w:spacing w:after="0" w:line="240" w:lineRule="auto"/>
              <w:rPr>
                <w:rFonts w:ascii="Arial" w:hAnsi="Arial" w:cs="Arial"/>
              </w:rPr>
            </w:pPr>
            <w:r w:rsidRPr="00B6401A">
              <w:rPr>
                <w:rFonts w:ascii="Arial" w:hAnsi="Arial" w:cs="Arial"/>
              </w:rPr>
              <w:t>Joint Technical Working Group</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A40AC" w14:textId="77777777" w:rsidR="00F352D4" w:rsidRPr="00B6401A" w:rsidRDefault="00495BDB">
            <w:pPr>
              <w:pStyle w:val="Body"/>
              <w:spacing w:after="0" w:line="240" w:lineRule="auto"/>
              <w:rPr>
                <w:rFonts w:ascii="Arial" w:hAnsi="Arial" w:cs="Arial"/>
              </w:rPr>
            </w:pPr>
            <w:r w:rsidRPr="00B6401A">
              <w:rPr>
                <w:rFonts w:ascii="Arial" w:hAnsi="Arial" w:cs="Arial"/>
              </w:rPr>
              <w:t>Typically under common board governance structures a joint technical working group is struck for a group of people who investigate a particular problem and suggest ways of dealing with the problem through solutions. They tend to represent, for example, the executive (board officers), finance, governance, risk and audit, etc. Most technical working groups are established through a terms of reference to guide their roles and responsibilities as per their duties, loyalties, and their professional skill set. Some examples of technical working groups include those that deal with emergencies, pandemic planning, information technology, and many other technical areas.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CD38" w14:textId="77777777" w:rsidR="00F352D4" w:rsidRPr="00B6401A" w:rsidRDefault="00495BDB">
            <w:pPr>
              <w:pStyle w:val="Body"/>
              <w:spacing w:after="0" w:line="240" w:lineRule="auto"/>
              <w:rPr>
                <w:rFonts w:ascii="Arial" w:hAnsi="Arial" w:cs="Arial"/>
              </w:rPr>
            </w:pPr>
            <w:r w:rsidRPr="00B6401A">
              <w:rPr>
                <w:rFonts w:ascii="Arial" w:hAnsi="Arial" w:cs="Arial"/>
              </w:rPr>
              <w:t>https://digitalprinciples.org/resource/omnis-ipsam-consequuntur-enim-ut-aperiam/</w:t>
            </w:r>
          </w:p>
        </w:tc>
      </w:tr>
      <w:tr w:rsidR="00F352D4" w:rsidRPr="00B6401A" w14:paraId="2716F8F8" w14:textId="77777777">
        <w:tblPrEx>
          <w:shd w:val="clear" w:color="auto" w:fill="CDD4E9"/>
        </w:tblPrEx>
        <w:trPr>
          <w:trHeight w:val="33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27AEC" w14:textId="4231D51A" w:rsidR="00F352D4" w:rsidRPr="00B6401A" w:rsidRDefault="00B6401A">
            <w:pPr>
              <w:rPr>
                <w:rFonts w:ascii="Arial" w:hAnsi="Arial" w:cs="Arial"/>
                <w:sz w:val="22"/>
                <w:szCs w:val="22"/>
              </w:rPr>
            </w:pPr>
            <w:r w:rsidRPr="00B6401A">
              <w:rPr>
                <w:rFonts w:ascii="Arial" w:hAnsi="Arial" w:cs="Arial"/>
                <w:sz w:val="22"/>
                <w:szCs w:val="22"/>
              </w:rPr>
              <w:t>9</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29185" w14:textId="77777777" w:rsidR="00F352D4" w:rsidRPr="00B6401A" w:rsidRDefault="00495BDB">
            <w:pPr>
              <w:pStyle w:val="Body"/>
              <w:spacing w:after="0" w:line="240" w:lineRule="auto"/>
              <w:rPr>
                <w:rFonts w:ascii="Arial" w:hAnsi="Arial" w:cs="Arial"/>
              </w:rPr>
            </w:pPr>
            <w:r w:rsidRPr="00B6401A">
              <w:rPr>
                <w:rFonts w:ascii="Arial" w:hAnsi="Arial" w:cs="Arial"/>
              </w:rPr>
              <w:t>Nominating Committee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5505F" w14:textId="77777777" w:rsidR="00F352D4" w:rsidRPr="00B6401A" w:rsidRDefault="00495BDB">
            <w:pPr>
              <w:pStyle w:val="Body"/>
              <w:spacing w:after="0" w:line="240" w:lineRule="auto"/>
              <w:rPr>
                <w:rFonts w:ascii="Arial" w:hAnsi="Arial" w:cs="Arial"/>
              </w:rPr>
            </w:pPr>
            <w:r w:rsidRPr="00B6401A">
              <w:rPr>
                <w:rFonts w:ascii="Arial" w:hAnsi="Arial" w:cs="Arial"/>
              </w:rPr>
              <w:t>This committee has the responsibility for recruiting candidates for board and committee membership and preparing a “slate” of candidates or nominees for consideration and action by the full board. Some also nominate officers. It is increasingly common to define this committee’s responsibilities to include a year-round cycle of board development activities, including new member orientation, member self-assessment, board self-assessment and development, and the development of board training programs and retreats.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8F0B4" w14:textId="77777777" w:rsidR="00F352D4" w:rsidRPr="00B6401A" w:rsidRDefault="00495BDB">
            <w:pPr>
              <w:pStyle w:val="Body"/>
              <w:spacing w:after="0" w:line="240" w:lineRule="auto"/>
              <w:rPr>
                <w:rFonts w:ascii="Arial" w:hAnsi="Arial" w:cs="Arial"/>
              </w:rPr>
            </w:pPr>
            <w:r w:rsidRPr="00B6401A">
              <w:rPr>
                <w:rFonts w:ascii="Arial" w:hAnsi="Arial" w:cs="Arial"/>
              </w:rPr>
              <w:t>http://www.orgwise.ca/sites/osi.ocasi.org.stage/files/resources/Overview-nonprofit-governance.pdf</w:t>
            </w:r>
          </w:p>
        </w:tc>
      </w:tr>
      <w:tr w:rsidR="00F352D4" w:rsidRPr="00B6401A" w14:paraId="3A35DD80" w14:textId="77777777">
        <w:tblPrEx>
          <w:shd w:val="clear" w:color="auto" w:fill="CDD4E9"/>
        </w:tblPrEx>
        <w:trPr>
          <w:trHeight w:val="21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A0031" w14:textId="187B7E21" w:rsidR="00F352D4" w:rsidRPr="00B6401A" w:rsidRDefault="00B6401A">
            <w:pPr>
              <w:rPr>
                <w:rFonts w:ascii="Arial" w:hAnsi="Arial" w:cs="Arial"/>
                <w:sz w:val="22"/>
                <w:szCs w:val="22"/>
              </w:rPr>
            </w:pPr>
            <w:r w:rsidRPr="00B6401A">
              <w:rPr>
                <w:rFonts w:ascii="Arial" w:hAnsi="Arial" w:cs="Arial"/>
                <w:sz w:val="22"/>
                <w:szCs w:val="22"/>
              </w:rPr>
              <w:t>10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62967" w14:textId="77777777" w:rsidR="00F352D4" w:rsidRPr="00B6401A" w:rsidRDefault="00495BDB">
            <w:pPr>
              <w:pStyle w:val="Body"/>
              <w:spacing w:after="0" w:line="240" w:lineRule="auto"/>
              <w:rPr>
                <w:rFonts w:ascii="Arial" w:hAnsi="Arial" w:cs="Arial"/>
              </w:rPr>
            </w:pPr>
            <w:r w:rsidRPr="00B6401A">
              <w:rPr>
                <w:rFonts w:ascii="Arial" w:hAnsi="Arial" w:cs="Arial"/>
              </w:rPr>
              <w:t>Task Force</w:t>
            </w:r>
          </w:p>
        </w:tc>
        <w:tc>
          <w:tcPr>
            <w:tcW w:w="4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007A" w14:textId="77777777" w:rsidR="00F352D4" w:rsidRPr="00B6401A" w:rsidRDefault="00495BDB">
            <w:pPr>
              <w:pStyle w:val="Body"/>
              <w:spacing w:after="0" w:line="240" w:lineRule="auto"/>
              <w:rPr>
                <w:rFonts w:ascii="Arial" w:hAnsi="Arial" w:cs="Arial"/>
              </w:rPr>
            </w:pPr>
            <w:r w:rsidRPr="00B6401A">
              <w:rPr>
                <w:rFonts w:ascii="Arial" w:hAnsi="Arial" w:cs="Arial"/>
              </w:rPr>
              <w:t>Typically under common board governance structures a task force is a temporary grouping under one leader for the purpose of accomplishing a definite objective. Task forces are usually struck with a specific task in mind. In the emergency response area, they are typically experts who are trying to respond to emergencies.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21AAB" w14:textId="77777777" w:rsidR="00F352D4" w:rsidRPr="00B6401A" w:rsidRDefault="00495BDB">
            <w:pPr>
              <w:pStyle w:val="Body"/>
              <w:spacing w:after="0" w:line="240" w:lineRule="auto"/>
              <w:rPr>
                <w:rFonts w:ascii="Arial" w:hAnsi="Arial" w:cs="Arial"/>
              </w:rPr>
            </w:pPr>
            <w:r w:rsidRPr="00B6401A">
              <w:rPr>
                <w:rFonts w:ascii="Arial" w:hAnsi="Arial" w:cs="Arial"/>
              </w:rPr>
              <w:t>https://www.merriam-webster.com/dictionary/task%20force</w:t>
            </w:r>
          </w:p>
        </w:tc>
      </w:tr>
    </w:tbl>
    <w:p w14:paraId="3F7F4700" w14:textId="77777777" w:rsidR="00F352D4" w:rsidRPr="00B6401A" w:rsidRDefault="00F352D4">
      <w:pPr>
        <w:pStyle w:val="Body"/>
        <w:widowControl w:val="0"/>
        <w:spacing w:line="240" w:lineRule="auto"/>
        <w:rPr>
          <w:rFonts w:ascii="Arial" w:eastAsia="Arial" w:hAnsi="Arial" w:cs="Arial"/>
        </w:rPr>
      </w:pPr>
    </w:p>
    <w:p w14:paraId="10D39A21" w14:textId="77777777" w:rsidR="00F352D4" w:rsidRPr="00B6401A" w:rsidRDefault="00F352D4">
      <w:pPr>
        <w:pStyle w:val="Body"/>
        <w:rPr>
          <w:rFonts w:ascii="Arial" w:hAnsi="Arial" w:cs="Arial"/>
          <w:b/>
          <w:bCs/>
        </w:rPr>
      </w:pPr>
    </w:p>
    <w:p w14:paraId="20CC9046" w14:textId="77777777" w:rsidR="00F352D4" w:rsidRPr="00B6401A" w:rsidRDefault="00495BDB">
      <w:pPr>
        <w:pStyle w:val="Body"/>
        <w:rPr>
          <w:rFonts w:ascii="Arial" w:hAnsi="Arial" w:cs="Arial"/>
        </w:rPr>
      </w:pPr>
      <w:r w:rsidRPr="00B6401A">
        <w:rPr>
          <w:rFonts w:ascii="Arial" w:hAnsi="Arial" w:cs="Arial"/>
        </w:rPr>
        <w:tab/>
      </w:r>
    </w:p>
    <w:p w14:paraId="1CAB9ECE" w14:textId="03A5CEFD" w:rsidR="00F352D4" w:rsidRDefault="00F352D4">
      <w:pPr>
        <w:pStyle w:val="Body"/>
      </w:pPr>
    </w:p>
    <w:sectPr w:rsidR="00F352D4">
      <w:foot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C6C7" w14:textId="77777777" w:rsidR="00F0582F" w:rsidRDefault="00F0582F">
      <w:r>
        <w:separator/>
      </w:r>
    </w:p>
  </w:endnote>
  <w:endnote w:type="continuationSeparator" w:id="0">
    <w:p w14:paraId="5122B161" w14:textId="77777777" w:rsidR="00F0582F" w:rsidRDefault="00F0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854816"/>
      <w:docPartObj>
        <w:docPartGallery w:val="Page Numbers (Bottom of Page)"/>
        <w:docPartUnique/>
      </w:docPartObj>
    </w:sdtPr>
    <w:sdtEndPr>
      <w:rPr>
        <w:rFonts w:ascii="Arial" w:hAnsi="Arial" w:cs="Arial"/>
        <w:noProof/>
      </w:rPr>
    </w:sdtEndPr>
    <w:sdtContent>
      <w:p w14:paraId="0614BE35" w14:textId="5B8F6E18" w:rsidR="00B6401A" w:rsidRPr="00FD1DBE" w:rsidRDefault="00B6401A">
        <w:pPr>
          <w:pStyle w:val="Footer"/>
          <w:jc w:val="right"/>
          <w:rPr>
            <w:rFonts w:ascii="Arial" w:hAnsi="Arial" w:cs="Arial"/>
          </w:rPr>
        </w:pPr>
        <w:r w:rsidRPr="00FD1DBE">
          <w:rPr>
            <w:rFonts w:ascii="Arial" w:hAnsi="Arial" w:cs="Arial"/>
          </w:rPr>
          <w:fldChar w:fldCharType="begin"/>
        </w:r>
        <w:r w:rsidRPr="00FD1DBE">
          <w:rPr>
            <w:rFonts w:ascii="Arial" w:hAnsi="Arial" w:cs="Arial"/>
          </w:rPr>
          <w:instrText xml:space="preserve"> PAGE   \* MERGEFORMAT </w:instrText>
        </w:r>
        <w:r w:rsidRPr="00FD1DBE">
          <w:rPr>
            <w:rFonts w:ascii="Arial" w:hAnsi="Arial" w:cs="Arial"/>
          </w:rPr>
          <w:fldChar w:fldCharType="separate"/>
        </w:r>
        <w:r w:rsidRPr="00FD1DBE">
          <w:rPr>
            <w:rFonts w:ascii="Arial" w:hAnsi="Arial" w:cs="Arial"/>
            <w:noProof/>
          </w:rPr>
          <w:t>2</w:t>
        </w:r>
        <w:r w:rsidRPr="00FD1DBE">
          <w:rPr>
            <w:rFonts w:ascii="Arial" w:hAnsi="Arial" w:cs="Arial"/>
            <w:noProof/>
          </w:rPr>
          <w:fldChar w:fldCharType="end"/>
        </w:r>
      </w:p>
    </w:sdtContent>
  </w:sdt>
  <w:p w14:paraId="587EFC0D" w14:textId="77777777" w:rsidR="00F352D4" w:rsidRDefault="00F352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B8B0" w14:textId="77777777" w:rsidR="00F0582F" w:rsidRDefault="00F0582F">
      <w:r>
        <w:separator/>
      </w:r>
    </w:p>
  </w:footnote>
  <w:footnote w:type="continuationSeparator" w:id="0">
    <w:p w14:paraId="1DBD2906" w14:textId="77777777" w:rsidR="00F0582F" w:rsidRDefault="00F05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D4"/>
    <w:rsid w:val="0000036E"/>
    <w:rsid w:val="003129D5"/>
    <w:rsid w:val="00495BDB"/>
    <w:rsid w:val="00B6401A"/>
    <w:rsid w:val="00D31308"/>
    <w:rsid w:val="00F0582F"/>
    <w:rsid w:val="00F352D4"/>
    <w:rsid w:val="00FD1D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0504"/>
  <w15:docId w15:val="{038CE75B-CDF6-4114-9D5A-4E2B107C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B6401A"/>
    <w:pPr>
      <w:tabs>
        <w:tab w:val="center" w:pos="4680"/>
        <w:tab w:val="right" w:pos="9360"/>
      </w:tabs>
    </w:pPr>
  </w:style>
  <w:style w:type="character" w:customStyle="1" w:styleId="HeaderChar">
    <w:name w:val="Header Char"/>
    <w:basedOn w:val="DefaultParagraphFont"/>
    <w:link w:val="Header"/>
    <w:uiPriority w:val="99"/>
    <w:rsid w:val="00B6401A"/>
    <w:rPr>
      <w:sz w:val="24"/>
      <w:szCs w:val="24"/>
      <w:lang w:val="en-US" w:eastAsia="en-US"/>
    </w:rPr>
  </w:style>
  <w:style w:type="paragraph" w:styleId="Footer">
    <w:name w:val="footer"/>
    <w:basedOn w:val="Normal"/>
    <w:link w:val="FooterChar"/>
    <w:uiPriority w:val="99"/>
    <w:unhideWhenUsed/>
    <w:rsid w:val="00B6401A"/>
    <w:pPr>
      <w:tabs>
        <w:tab w:val="center" w:pos="4680"/>
        <w:tab w:val="right" w:pos="9360"/>
      </w:tabs>
    </w:pPr>
  </w:style>
  <w:style w:type="character" w:customStyle="1" w:styleId="FooterChar">
    <w:name w:val="Footer Char"/>
    <w:basedOn w:val="DefaultParagraphFont"/>
    <w:link w:val="Footer"/>
    <w:uiPriority w:val="99"/>
    <w:rsid w:val="00B640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6</cp:revision>
  <dcterms:created xsi:type="dcterms:W3CDTF">2021-09-02T20:42:00Z</dcterms:created>
  <dcterms:modified xsi:type="dcterms:W3CDTF">2021-09-03T16:14:00Z</dcterms:modified>
</cp:coreProperties>
</file>